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486544" w:rsidP="00C35F2D" w:rsidRDefault="00486544" w14:paraId="672A6659" wp14:textId="77777777">
      <w:pPr>
        <w:pStyle w:val="Caption"/>
        <w:numPr>
          <w:ilvl w:val="0"/>
          <w:numId w:val="0"/>
        </w:numPr>
      </w:pPr>
    </w:p>
    <w:p xmlns:wp14="http://schemas.microsoft.com/office/word/2010/wordml" w:rsidR="00486544" w:rsidRDefault="00486544" w14:paraId="0A37501D" wp14:textId="77777777">
      <w:pPr>
        <w:pStyle w:val="Date"/>
        <w:jc w:val="both"/>
      </w:pPr>
    </w:p>
    <w:p xmlns:wp14="http://schemas.microsoft.com/office/word/2010/wordml" w:rsidR="00486544" w:rsidRDefault="00486544" w14:paraId="1263FFD5" wp14:textId="77777777">
      <w:pPr>
        <w:ind w:left="567"/>
        <w:jc w:val="both"/>
      </w:pPr>
      <w:r>
        <w:rPr>
          <w:u w:val="single"/>
        </w:rPr>
        <w:t>RESPONSIBLE TO</w:t>
      </w:r>
      <w:r>
        <w:tab/>
      </w:r>
      <w:r>
        <w:tab/>
      </w:r>
      <w:r>
        <w:t xml:space="preserve">Director, Production Services Manager </w:t>
      </w:r>
    </w:p>
    <w:p xmlns:wp14="http://schemas.microsoft.com/office/word/2010/wordml" w:rsidR="00486544" w:rsidRDefault="00486544" w14:paraId="5DAB6C7B" wp14:textId="77777777">
      <w:pPr>
        <w:ind w:left="567"/>
        <w:jc w:val="both"/>
        <w:rPr>
          <w:u w:val="single"/>
        </w:rPr>
      </w:pPr>
    </w:p>
    <w:p xmlns:wp14="http://schemas.microsoft.com/office/word/2010/wordml" w:rsidR="00486544" w:rsidRDefault="00486544" w14:paraId="0C957A47" wp14:textId="77777777">
      <w:pPr>
        <w:ind w:left="567"/>
        <w:jc w:val="both"/>
        <w:rPr>
          <w:u w:val="single"/>
        </w:rPr>
      </w:pPr>
      <w:r>
        <w:rPr>
          <w:u w:val="single"/>
        </w:rPr>
        <w:t>ROLE</w:t>
      </w:r>
    </w:p>
    <w:p xmlns:wp14="http://schemas.microsoft.com/office/word/2010/wordml" w:rsidR="00486544" w:rsidRDefault="00486544" w14:paraId="02EB378F" wp14:textId="77777777">
      <w:pPr>
        <w:ind w:left="567"/>
        <w:jc w:val="both"/>
      </w:pPr>
    </w:p>
    <w:p xmlns:wp14="http://schemas.microsoft.com/office/word/2010/wordml" w:rsidR="00486544" w:rsidRDefault="00486544" w14:paraId="29B1AC44" wp14:textId="77777777">
      <w:pPr>
        <w:numPr>
          <w:ilvl w:val="0"/>
          <w:numId w:val="30"/>
        </w:numPr>
        <w:tabs>
          <w:tab w:val="clear" w:pos="360"/>
          <w:tab w:val="num" w:pos="927"/>
        </w:tabs>
        <w:ind w:left="927"/>
        <w:jc w:val="both"/>
      </w:pPr>
      <w:r>
        <w:t>To design a set which complements the director’s interpretation of the play, is artistically appropriate, practical and within HLT’s material and financial capabilities.</w:t>
      </w:r>
    </w:p>
    <w:p xmlns:wp14="http://schemas.microsoft.com/office/word/2010/wordml" w:rsidR="00486544" w:rsidRDefault="00486544" w14:paraId="6A05A809" wp14:textId="77777777">
      <w:pPr>
        <w:ind w:left="567"/>
        <w:jc w:val="both"/>
      </w:pPr>
    </w:p>
    <w:p xmlns:wp14="http://schemas.microsoft.com/office/word/2010/wordml" w:rsidR="00486544" w:rsidRDefault="00486544" w14:paraId="5A39BBE3" wp14:textId="77777777">
      <w:pPr>
        <w:ind w:left="567"/>
        <w:jc w:val="both"/>
      </w:pPr>
    </w:p>
    <w:p xmlns:wp14="http://schemas.microsoft.com/office/word/2010/wordml" w:rsidR="00486544" w:rsidRDefault="00486544" w14:paraId="1A8081BE" wp14:textId="77777777">
      <w:pPr>
        <w:ind w:left="567"/>
        <w:jc w:val="both"/>
        <w:rPr>
          <w:u w:val="single"/>
        </w:rPr>
      </w:pPr>
      <w:r>
        <w:rPr>
          <w:u w:val="single"/>
        </w:rPr>
        <w:t>DUTIES</w:t>
      </w:r>
    </w:p>
    <w:p xmlns:wp14="http://schemas.microsoft.com/office/word/2010/wordml" w:rsidR="00486544" w:rsidRDefault="00486544" w14:paraId="41C8F396" wp14:textId="77777777">
      <w:pPr>
        <w:ind w:left="567"/>
        <w:jc w:val="both"/>
      </w:pPr>
    </w:p>
    <w:p xmlns:wp14="http://schemas.microsoft.com/office/word/2010/wordml" w:rsidR="00486544" w:rsidRDefault="00486544" w14:paraId="25A75D97" wp14:textId="77777777">
      <w:pPr>
        <w:numPr>
          <w:ilvl w:val="0"/>
          <w:numId w:val="29"/>
        </w:numPr>
        <w:tabs>
          <w:tab w:val="clear" w:pos="360"/>
          <w:tab w:val="num" w:pos="927"/>
          <w:tab w:val="num" w:pos="1287"/>
        </w:tabs>
        <w:ind w:left="927"/>
        <w:jc w:val="both"/>
      </w:pPr>
      <w:r>
        <w:t>To meet with the director at an early stage to formulate a design concept. The director’s requirements shall prevail.</w:t>
      </w:r>
    </w:p>
    <w:p xmlns:wp14="http://schemas.microsoft.com/office/word/2010/wordml" w:rsidR="00486544" w:rsidRDefault="00486544" w14:paraId="7AB39DA8" wp14:textId="77777777">
      <w:pPr>
        <w:numPr>
          <w:ilvl w:val="0"/>
          <w:numId w:val="29"/>
        </w:numPr>
        <w:tabs>
          <w:tab w:val="clear" w:pos="360"/>
          <w:tab w:val="num" w:pos="927"/>
          <w:tab w:val="num" w:pos="1287"/>
        </w:tabs>
        <w:ind w:left="927"/>
        <w:jc w:val="both"/>
      </w:pPr>
      <w:r>
        <w:t>To attend and participate in planning and production meetings convened by the Production Services Manager.</w:t>
      </w:r>
    </w:p>
    <w:p xmlns:wp14="http://schemas.microsoft.com/office/word/2010/wordml" w:rsidR="00643BDD" w:rsidRDefault="00486544" w14:paraId="177085F1" wp14:textId="77777777">
      <w:pPr>
        <w:numPr>
          <w:ilvl w:val="0"/>
          <w:numId w:val="29"/>
        </w:numPr>
        <w:tabs>
          <w:tab w:val="clear" w:pos="360"/>
          <w:tab w:val="num" w:pos="927"/>
          <w:tab w:val="num" w:pos="1287"/>
        </w:tabs>
        <w:ind w:left="927"/>
        <w:jc w:val="both"/>
      </w:pPr>
      <w:r>
        <w:t>To consult with the Production Services Manager to determine the extent to which existing set construction modules</w:t>
      </w:r>
      <w:r w:rsidR="00643BDD">
        <w:t xml:space="preserve"> and materials can be utilised, including the use of existing pain</w:t>
      </w:r>
      <w:r w:rsidR="00C35F2D">
        <w:t>t</w:t>
      </w:r>
      <w:r w:rsidR="00643BDD">
        <w:t xml:space="preserve"> stock held in the HLT workshop.</w:t>
      </w:r>
    </w:p>
    <w:p xmlns:wp14="http://schemas.microsoft.com/office/word/2010/wordml" w:rsidR="00486544" w:rsidRDefault="00486544" w14:paraId="1B7A605E" wp14:textId="77777777">
      <w:pPr>
        <w:numPr>
          <w:ilvl w:val="0"/>
          <w:numId w:val="29"/>
        </w:numPr>
        <w:tabs>
          <w:tab w:val="clear" w:pos="360"/>
          <w:tab w:val="num" w:pos="927"/>
          <w:tab w:val="num" w:pos="1287"/>
        </w:tabs>
        <w:ind w:left="927"/>
        <w:jc w:val="both"/>
      </w:pPr>
      <w:r>
        <w:t>A determination of the likely costs of any special materials needed should be made.</w:t>
      </w:r>
    </w:p>
    <w:p xmlns:wp14="http://schemas.microsoft.com/office/word/2010/wordml" w:rsidR="00486544" w:rsidRDefault="00486544" w14:paraId="7F26C746" wp14:textId="55667C53">
      <w:pPr>
        <w:numPr>
          <w:ilvl w:val="0"/>
          <w:numId w:val="29"/>
        </w:numPr>
        <w:tabs>
          <w:tab w:val="clear" w:pos="360"/>
          <w:tab w:val="num" w:pos="927"/>
          <w:tab w:val="num" w:pos="1287"/>
        </w:tabs>
        <w:ind w:left="927"/>
        <w:jc w:val="both"/>
        <w:rPr/>
      </w:pPr>
      <w:r w:rsidR="63BA3292">
        <w:rPr/>
        <w:t>To assume responsibility for the overall appearance of the set, including stage furnishings and décor, unless this function is delegated. NB: There are inventories for curtains, manchester and props available.</w:t>
      </w:r>
    </w:p>
    <w:p xmlns:wp14="http://schemas.microsoft.com/office/word/2010/wordml" w:rsidR="00643BDD" w:rsidP="00643BDD" w:rsidRDefault="00486544" w14:paraId="417686AB" wp14:textId="77777777">
      <w:pPr>
        <w:numPr>
          <w:ilvl w:val="0"/>
          <w:numId w:val="29"/>
        </w:numPr>
        <w:tabs>
          <w:tab w:val="clear" w:pos="360"/>
          <w:tab w:val="num" w:pos="927"/>
          <w:tab w:val="num" w:pos="1287"/>
        </w:tabs>
        <w:ind w:left="927"/>
        <w:jc w:val="both"/>
      </w:pPr>
      <w:r>
        <w:t>To provide a complete set of detailed and dimensioned working drawings, including floor plan and elevations, of the set and seating layout no later than the audition date or seven days before the final performance of the previous production, whichever is the earlier.</w:t>
      </w:r>
    </w:p>
    <w:p xmlns:wp14="http://schemas.microsoft.com/office/word/2010/wordml" w:rsidR="00486544" w:rsidP="00643BDD" w:rsidRDefault="00486544" w14:paraId="1E757A03" wp14:textId="77777777">
      <w:pPr>
        <w:numPr>
          <w:ilvl w:val="0"/>
          <w:numId w:val="29"/>
        </w:numPr>
        <w:tabs>
          <w:tab w:val="clear" w:pos="360"/>
          <w:tab w:val="num" w:pos="927"/>
          <w:tab w:val="num" w:pos="1287"/>
        </w:tabs>
        <w:ind w:left="927"/>
        <w:jc w:val="both"/>
      </w:pPr>
      <w:r>
        <w:t>A completed scale model of the set and auditorium is desirable.</w:t>
      </w:r>
      <w:r w:rsidR="00643BDD">
        <w:t xml:space="preserve"> </w:t>
      </w:r>
      <w:r>
        <w:t>The drawings and/or model shall be sufficient to enable the set construction crew to build the set from them.</w:t>
      </w:r>
    </w:p>
    <w:p xmlns:wp14="http://schemas.microsoft.com/office/word/2010/wordml" w:rsidR="00643BDD" w:rsidP="00643BDD" w:rsidRDefault="00643BDD" w14:paraId="37FAFB23" wp14:textId="77777777">
      <w:pPr>
        <w:numPr>
          <w:ilvl w:val="0"/>
          <w:numId w:val="29"/>
        </w:numPr>
        <w:tabs>
          <w:tab w:val="clear" w:pos="360"/>
          <w:tab w:val="num" w:pos="927"/>
          <w:tab w:val="num" w:pos="1287"/>
        </w:tabs>
        <w:ind w:left="927"/>
        <w:jc w:val="both"/>
      </w:pPr>
      <w:r>
        <w:t>Meet with the construction crew on the first set build to determine and clarify the “foot print” of the stage. Due to the tight time frame between productions</w:t>
      </w:r>
      <w:r w:rsidR="00FA4BD6">
        <w:t>,</w:t>
      </w:r>
      <w:r>
        <w:t xml:space="preserve"> changing the stage footprint after it has been laid down on the first set build day may not be possible.</w:t>
      </w:r>
    </w:p>
    <w:p xmlns:wp14="http://schemas.microsoft.com/office/word/2010/wordml" w:rsidR="00FA4BD6" w:rsidP="00643BDD" w:rsidRDefault="00FA4BD6" w14:paraId="00065E78" wp14:textId="77777777">
      <w:pPr>
        <w:numPr>
          <w:ilvl w:val="0"/>
          <w:numId w:val="29"/>
        </w:numPr>
        <w:tabs>
          <w:tab w:val="clear" w:pos="360"/>
          <w:tab w:val="num" w:pos="927"/>
          <w:tab w:val="num" w:pos="1287"/>
        </w:tabs>
        <w:ind w:left="927"/>
        <w:jc w:val="both"/>
      </w:pPr>
      <w:r>
        <w:t>It is compulsory for the set designer and director to attend the first two set-building sessions.</w:t>
      </w:r>
    </w:p>
    <w:p xmlns:wp14="http://schemas.microsoft.com/office/word/2010/wordml" w:rsidR="006D24B5" w:rsidP="006D24B5" w:rsidRDefault="00643BDD" w14:paraId="4D49FBBC" wp14:textId="77777777">
      <w:pPr>
        <w:numPr>
          <w:ilvl w:val="0"/>
          <w:numId w:val="29"/>
        </w:numPr>
        <w:tabs>
          <w:tab w:val="clear" w:pos="360"/>
          <w:tab w:val="num" w:pos="927"/>
          <w:tab w:val="num" w:pos="1287"/>
        </w:tabs>
        <w:ind w:left="927"/>
        <w:jc w:val="both"/>
      </w:pPr>
      <w:r>
        <w:t>T</w:t>
      </w:r>
      <w:r w:rsidR="00486544">
        <w:t>o be available for consultation at some con</w:t>
      </w:r>
      <w:r>
        <w:t>struction sessions, if required and to keep in touch with the Set Build Foreman for any issues which may arise.</w:t>
      </w:r>
    </w:p>
    <w:p xmlns:wp14="http://schemas.microsoft.com/office/word/2010/wordml" w:rsidRPr="009F29E9" w:rsidR="00643BDD" w:rsidP="00643BDD" w:rsidRDefault="00643BDD" w14:paraId="5F2AD533" wp14:textId="77777777">
      <w:pPr>
        <w:pStyle w:val="MediumGrid2"/>
        <w:numPr>
          <w:ilvl w:val="0"/>
          <w:numId w:val="29"/>
        </w:numPr>
        <w:tabs>
          <w:tab w:val="clear" w:pos="360"/>
          <w:tab w:val="num" w:pos="927"/>
        </w:tabs>
        <w:ind w:left="927"/>
        <w:rPr>
          <w:rFonts w:ascii="Arial" w:hAnsi="Arial" w:cs="Arial"/>
        </w:rPr>
      </w:pPr>
      <w:r w:rsidRPr="009F29E9">
        <w:rPr>
          <w:rFonts w:ascii="Arial" w:hAnsi="Arial" w:cs="Arial"/>
        </w:rPr>
        <w:t>Comply with current Health &amp; Safety Policies and Procedures</w:t>
      </w:r>
    </w:p>
    <w:p xmlns:wp14="http://schemas.microsoft.com/office/word/2010/wordml" w:rsidRPr="00643BDD" w:rsidR="006D24B5" w:rsidP="00643BDD" w:rsidRDefault="006D24B5" w14:paraId="72A3D3EC" wp14:textId="77777777">
      <w:pPr>
        <w:tabs>
          <w:tab w:val="num" w:pos="1287"/>
        </w:tabs>
        <w:jc w:val="both"/>
      </w:pPr>
    </w:p>
    <w:sectPr w:rsidRPr="00643BDD" w:rsidR="006D24B5">
      <w:footerReference w:type="even" r:id="rId7"/>
      <w:footerReference w:type="default" r:id="rId8"/>
      <w:headerReference w:type="first" r:id="rId9"/>
      <w:footerReference w:type="first" r:id="rId10"/>
      <w:pgSz w:w="11907" w:h="16840" w:orient="portrait" w:code="9"/>
      <w:pgMar w:top="1392" w:right="1134" w:bottom="1361" w:left="1247" w:header="851" w:footer="595" w:gutter="0"/>
      <w:cols w:space="720"/>
      <w:titlePg/>
      <w:headerReference w:type="default" r:id="Raad4c4221ec9401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55001" w:rsidRDefault="00C55001" w14:paraId="0E27B00A" wp14:textId="77777777">
      <w:r>
        <w:separator/>
      </w:r>
    </w:p>
  </w:endnote>
  <w:endnote w:type="continuationSeparator" w:id="0">
    <w:p xmlns:wp14="http://schemas.microsoft.com/office/word/2010/wordml" w:rsidR="00C55001" w:rsidRDefault="00C55001"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86544" w:rsidRDefault="00486544" w14:paraId="53928121" wp14:textId="77777777">
    <w:pPr>
      <w:pStyle w:val="Footer"/>
      <w:framePr w:wrap="around" w:hAnchor="margin" w:vAnchor="text" w:xAlign="center" w:y="1"/>
    </w:pPr>
    <w:r>
      <w:fldChar w:fldCharType="begin"/>
    </w:r>
    <w:r>
      <w:instrText xml:space="preserve">PAGE  </w:instrText>
    </w:r>
    <w:r>
      <w:fldChar w:fldCharType="end"/>
    </w:r>
  </w:p>
  <w:p xmlns:wp14="http://schemas.microsoft.com/office/word/2010/wordml" w:rsidR="00486544" w:rsidRDefault="00486544" w14:paraId="0D0B940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86544" w:rsidRDefault="00486544" w14:paraId="424BA43B" wp14:textId="77777777">
    <w:pPr>
      <w:pStyle w:val="Footer"/>
    </w:pPr>
    <w:r>
      <w:t xml:space="preserve">page </w:t>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42"/>
    </w:tblGrid>
    <w:tr xmlns:wp14="http://schemas.microsoft.com/office/word/2010/wordml" w:rsidR="00486544" w14:paraId="37C28627" wp14:textId="77777777">
      <w:tblPrEx>
        <w:tblCellMar>
          <w:top w:w="0" w:type="dxa"/>
          <w:bottom w:w="0" w:type="dxa"/>
        </w:tblCellMar>
      </w:tblPrEx>
      <w:tc>
        <w:tcPr>
          <w:tcW w:w="9742" w:type="dxa"/>
        </w:tcPr>
        <w:p w:rsidRPr="00643BDD" w:rsidR="00486544" w:rsidP="00FA4BD6" w:rsidRDefault="00486544" w14:paraId="152427DF" wp14:textId="77777777">
          <w:pPr>
            <w:pStyle w:val="Footer"/>
            <w:jc w:val="left"/>
            <w:rPr>
              <w:i w:val="0"/>
              <w:sz w:val="22"/>
              <w:szCs w:val="22"/>
            </w:rPr>
          </w:pPr>
          <w:r>
            <w:rPr>
              <w:i w:val="0"/>
            </w:rPr>
            <w:tab/>
          </w:r>
          <w:r w:rsidRPr="00643BDD">
            <w:rPr>
              <w:i w:val="0"/>
              <w:sz w:val="22"/>
              <w:szCs w:val="22"/>
            </w:rPr>
            <w:t xml:space="preserve">Revised: </w:t>
          </w:r>
          <w:r w:rsidR="00FA4BD6">
            <w:rPr>
              <w:i w:val="0"/>
              <w:sz w:val="22"/>
              <w:szCs w:val="22"/>
            </w:rPr>
            <w:t>February 2021</w:t>
          </w:r>
        </w:p>
      </w:tc>
    </w:tr>
  </w:tbl>
  <w:p xmlns:wp14="http://schemas.microsoft.com/office/word/2010/wordml" w:rsidR="00486544" w:rsidRDefault="00486544" w14:paraId="3DEEC669" wp14:textId="77777777">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55001" w:rsidRDefault="00C55001" w14:paraId="44EAFD9C" wp14:textId="77777777">
      <w:r>
        <w:separator/>
      </w:r>
    </w:p>
  </w:footnote>
  <w:footnote w:type="continuationSeparator" w:id="0">
    <w:p xmlns:wp14="http://schemas.microsoft.com/office/word/2010/wordml" w:rsidR="00C55001" w:rsidRDefault="00C55001" w14:paraId="4B94D5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86544" w:rsidRDefault="00486544" w14:paraId="38532F39" wp14:textId="77777777">
    <w:pPr>
      <w:pStyle w:val="Header"/>
      <w:rPr>
        <w:i w:val="0"/>
        <w:sz w:val="22"/>
      </w:rPr>
    </w:pPr>
    <w:r>
      <w:rPr>
        <w:i w:val="0"/>
        <w:sz w:val="22"/>
      </w:rPr>
      <w:t>Howick Little Theatre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55"/>
      <w:gridCol w:w="987"/>
    </w:tblGrid>
    <w:tr xmlns:wp14="http://schemas.microsoft.com/office/word/2010/wordml" w:rsidR="00486544" w14:paraId="025E9AAC" wp14:textId="77777777">
      <w:tblPrEx>
        <w:tblCellMar>
          <w:top w:w="0" w:type="dxa"/>
          <w:bottom w:w="0" w:type="dxa"/>
        </w:tblCellMar>
      </w:tblPrEx>
      <w:tc>
        <w:tcPr>
          <w:tcW w:w="8755" w:type="dxa"/>
          <w:tcBorders>
            <w:top w:val="nil"/>
            <w:left w:val="nil"/>
            <w:bottom w:val="nil"/>
            <w:right w:val="single" w:color="auto" w:sz="4" w:space="0"/>
          </w:tcBorders>
        </w:tcPr>
        <w:p w:rsidR="00486544" w:rsidRDefault="00486544" w14:paraId="36CE3D98" wp14:textId="77777777">
          <w:pPr>
            <w:pStyle w:val="Header"/>
            <w:rPr>
              <w:b/>
              <w:i w:val="0"/>
              <w:sz w:val="44"/>
            </w:rPr>
          </w:pPr>
          <w:r>
            <w:rPr>
              <w:b/>
              <w:i w:val="0"/>
              <w:sz w:val="44"/>
            </w:rPr>
            <w:t xml:space="preserve">      TASK LIST</w:t>
          </w:r>
        </w:p>
      </w:tc>
      <w:tc>
        <w:tcPr>
          <w:tcW w:w="987" w:type="dxa"/>
          <w:tcBorders>
            <w:left w:val="nil"/>
          </w:tcBorders>
        </w:tcPr>
        <w:p w:rsidR="00486544" w:rsidRDefault="00486544" w14:paraId="61740529" wp14:textId="77777777">
          <w:pPr>
            <w:pStyle w:val="Header"/>
            <w:rPr>
              <w:i w:val="0"/>
              <w:sz w:val="44"/>
            </w:rPr>
          </w:pPr>
          <w:r>
            <w:rPr>
              <w:i w:val="0"/>
              <w:sz w:val="44"/>
            </w:rPr>
            <w:t>D</w:t>
          </w:r>
        </w:p>
      </w:tc>
    </w:tr>
  </w:tbl>
  <w:p xmlns:wp14="http://schemas.microsoft.com/office/word/2010/wordml" w:rsidR="00486544" w:rsidRDefault="00486544" w14:paraId="3656B9AB" wp14:textId="77777777">
    <w:pPr>
      <w:pStyle w:val="Header"/>
      <w:rPr>
        <w:i w:val="0"/>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2"/>
    </w:tblGrid>
    <w:tr xmlns:wp14="http://schemas.microsoft.com/office/word/2010/wordml" w:rsidR="00486544" w14:paraId="3DBFC9E6" wp14:textId="77777777">
      <w:tblPrEx>
        <w:tblCellMar>
          <w:top w:w="0" w:type="dxa"/>
          <w:bottom w:w="0" w:type="dxa"/>
        </w:tblCellMar>
      </w:tblPrEx>
      <w:tc>
        <w:tcPr>
          <w:tcW w:w="9742" w:type="dxa"/>
        </w:tcPr>
        <w:p w:rsidR="00486544" w:rsidRDefault="00486544" w14:paraId="0B431E36" wp14:textId="77777777">
          <w:pPr>
            <w:pStyle w:val="Header"/>
            <w:jc w:val="left"/>
            <w:rPr>
              <w:i w:val="0"/>
              <w:sz w:val="22"/>
            </w:rPr>
          </w:pPr>
          <w:r>
            <w:rPr>
              <w:i w:val="0"/>
              <w:sz w:val="22"/>
            </w:rPr>
            <w:t>Function:</w:t>
          </w:r>
          <w:r>
            <w:rPr>
              <w:i w:val="0"/>
              <w:sz w:val="22"/>
            </w:rPr>
            <w:tab/>
          </w:r>
          <w:r>
            <w:rPr>
              <w:i w:val="0"/>
              <w:sz w:val="22"/>
            </w:rPr>
            <w:t>SET DESIGNER</w:t>
          </w:r>
          <w:r>
            <w:rPr>
              <w:i w:val="0"/>
              <w:sz w:val="22"/>
            </w:rPr>
            <w:tab/>
          </w:r>
          <w:r>
            <w:rPr>
              <w:i w:val="0"/>
              <w:sz w:val="22"/>
            </w:rPr>
            <w:t xml:space="preserve">   </w:t>
          </w:r>
        </w:p>
      </w:tc>
    </w:tr>
  </w:tbl>
  <w:p xmlns:wp14="http://schemas.microsoft.com/office/word/2010/wordml" w:rsidR="00486544" w:rsidRDefault="00486544" w14:paraId="45FB0818" wp14:textId="77777777">
    <w:pPr>
      <w:pStyle w:val="Header"/>
      <w:rPr>
        <w:i w:val="0"/>
        <w:sz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5"/>
      <w:gridCol w:w="3175"/>
      <w:gridCol w:w="3175"/>
    </w:tblGrid>
    <w:tr w:rsidR="5C34255A" w:rsidTr="5C34255A" w14:paraId="4F9E0130">
      <w:tc>
        <w:tcPr>
          <w:tcW w:w="3175" w:type="dxa"/>
          <w:tcMar/>
        </w:tcPr>
        <w:p w:rsidR="5C34255A" w:rsidP="5C34255A" w:rsidRDefault="5C34255A" w14:paraId="5F966326" w14:textId="78DF60D1">
          <w:pPr>
            <w:pStyle w:val="Header"/>
            <w:bidi w:val="0"/>
            <w:ind w:left="-115"/>
            <w:jc w:val="left"/>
          </w:pPr>
        </w:p>
      </w:tc>
      <w:tc>
        <w:tcPr>
          <w:tcW w:w="3175" w:type="dxa"/>
          <w:tcMar/>
        </w:tcPr>
        <w:p w:rsidR="5C34255A" w:rsidP="5C34255A" w:rsidRDefault="5C34255A" w14:paraId="5D16EA2E" w14:textId="0760E8D3">
          <w:pPr>
            <w:pStyle w:val="Header"/>
            <w:bidi w:val="0"/>
            <w:jc w:val="center"/>
          </w:pPr>
        </w:p>
      </w:tc>
      <w:tc>
        <w:tcPr>
          <w:tcW w:w="3175" w:type="dxa"/>
          <w:tcMar/>
        </w:tcPr>
        <w:p w:rsidR="5C34255A" w:rsidP="5C34255A" w:rsidRDefault="5C34255A" w14:paraId="30898E95" w14:textId="454BC611">
          <w:pPr>
            <w:pStyle w:val="Header"/>
            <w:bidi w:val="0"/>
            <w:ind w:right="-115"/>
            <w:jc w:val="right"/>
          </w:pPr>
        </w:p>
      </w:tc>
    </w:tr>
  </w:tbl>
  <w:p w:rsidR="5C34255A" w:rsidP="5C34255A" w:rsidRDefault="5C34255A" w14:paraId="336D839B" w14:textId="5FC984A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94913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08F4C6D0"/>
    <w:lvl w:ilvl="0">
      <w:start w:val="1"/>
      <w:numFmt w:val="bullet"/>
      <w:pStyle w:val="ListBullet5"/>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BE21EE6"/>
    <w:lvl w:ilvl="0">
      <w:start w:val="1"/>
      <w:numFmt w:val="bullet"/>
      <w:pStyle w:val="ListBullet4"/>
      <w:lvlText w:val=""/>
      <w:lvlJc w:val="left"/>
      <w:pPr>
        <w:tabs>
          <w:tab w:val="num" w:pos="1209"/>
        </w:tabs>
        <w:ind w:left="1209" w:hanging="360"/>
      </w:pPr>
      <w:rPr>
        <w:rFonts w:hint="default" w:ascii="Symbol" w:hAnsi="Symbol"/>
      </w:rPr>
    </w:lvl>
  </w:abstractNum>
  <w:abstractNum w:abstractNumId="5" w15:restartNumberingAfterBreak="0">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7" w15:restartNumberingAfterBreak="0">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8" w15:restartNumberingAfterBreak="0">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BC6AC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D4C135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5E491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8E11FCC"/>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6"/>
  </w:num>
  <w:num w:numId="8">
    <w:abstractNumId w:val="6"/>
  </w:num>
  <w:num w:numId="9">
    <w:abstractNumId w:val="8"/>
  </w:num>
  <w:num w:numId="10">
    <w:abstractNumId w:val="8"/>
  </w:num>
  <w:num w:numId="11">
    <w:abstractNumId w:val="16"/>
  </w:num>
  <w:num w:numId="12">
    <w:abstractNumId w:val="13"/>
  </w:num>
  <w:num w:numId="13">
    <w:abstractNumId w:val="15"/>
  </w:num>
  <w:num w:numId="14">
    <w:abstractNumId w:val="15"/>
  </w:num>
  <w:num w:numId="15">
    <w:abstractNumId w:val="15"/>
  </w:num>
  <w:num w:numId="16">
    <w:abstractNumId w:val="12"/>
  </w:num>
  <w:num w:numId="17">
    <w:abstractNumId w:val="5"/>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4"/>
  </w:num>
  <w:num w:numId="28">
    <w:abstractNumId w:val="17"/>
  </w:num>
  <w:num w:numId="29">
    <w:abstractNumId w:val="11"/>
  </w:num>
  <w:num w:numId="30">
    <w:abstractNumId w:val="9"/>
  </w:num>
  <w:num w:numId="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1E"/>
    <w:rsid w:val="000D7198"/>
    <w:rsid w:val="00486544"/>
    <w:rsid w:val="005E3D5A"/>
    <w:rsid w:val="00622A1E"/>
    <w:rsid w:val="00643BDD"/>
    <w:rsid w:val="006D24B5"/>
    <w:rsid w:val="00A66625"/>
    <w:rsid w:val="00C35F2D"/>
    <w:rsid w:val="00C55001"/>
    <w:rsid w:val="00FA4BD6"/>
    <w:rsid w:val="5C34255A"/>
    <w:rsid w:val="63BA32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11CE2A"/>
  <w15:chartTrackingRefBased/>
  <w15:docId w15:val="{660EFB6E-5E08-41D7-BBBA-8801A4615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spacing w:line="280" w:lineRule="atLeast"/>
    </w:pPr>
    <w:rPr>
      <w:rFonts w:ascii="Arial" w:hAnsi="Arial"/>
      <w:sz w:val="22"/>
      <w:lang w:val="en-NZ"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styleId="Quotation" w:customStyle="1">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NZ"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styleId="Byline" w:customStyle="1">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styleId="FooterLandscape" w:customStyle="1">
    <w:name w:val="Footer Landscape"/>
    <w:basedOn w:val="Footer"/>
    <w:pPr>
      <w:tabs>
        <w:tab w:val="clear" w:pos="4153"/>
        <w:tab w:val="clear" w:pos="8306"/>
        <w:tab w:val="center" w:pos="7088"/>
        <w:tab w:val="right" w:pos="13920"/>
      </w:tabs>
      <w:spacing w:line="300" w:lineRule="atLeast"/>
    </w:pPr>
  </w:style>
  <w:style w:type="paragraph" w:styleId="HeaderLandscape" w:customStyle="1">
    <w:name w:val="Header Landscape"/>
    <w:basedOn w:val="Header"/>
    <w:pPr>
      <w:tabs>
        <w:tab w:val="clear" w:pos="4153"/>
        <w:tab w:val="clear" w:pos="8306"/>
        <w:tab w:val="center" w:pos="7088"/>
        <w:tab w:val="right" w:pos="13892"/>
      </w:tabs>
      <w:spacing w:line="300" w:lineRule="atLeast"/>
    </w:pPr>
  </w:style>
  <w:style w:type="paragraph" w:styleId="Title-Document" w:customStyle="1">
    <w:name w:val="Title-Document"/>
    <w:basedOn w:val="Heading1"/>
    <w:next w:val="Normal"/>
    <w:pPr>
      <w:jc w:val="center"/>
      <w:outlineLvl w:val="9"/>
    </w:pPr>
    <w:rPr>
      <w:b/>
    </w:rPr>
  </w:style>
  <w:style w:type="paragraph" w:styleId="TableHeading" w:customStyle="1">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Space="180" w:wrap="auto" w:hAnchor="page" w:xAlign="center" w:yAlign="bottom" w:hRule="exact"/>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622A1E"/>
    <w:rPr>
      <w:rFonts w:ascii="Tahoma" w:hAnsi="Tahoma" w:cs="Tahoma"/>
      <w:sz w:val="16"/>
      <w:szCs w:val="16"/>
    </w:rPr>
  </w:style>
  <w:style w:type="paragraph" w:styleId="MediumGrid2">
    <w:name w:val="Medium Grid 2"/>
    <w:uiPriority w:val="1"/>
    <w:qFormat/>
    <w:rsid w:val="00643BDD"/>
    <w:rPr>
      <w:rFonts w:ascii="Calibri" w:hAnsi="Calibri" w:eastAsia="Calibri"/>
      <w:sz w:val="22"/>
      <w:szCs w:val="22"/>
      <w:lang w:val="en-NZ"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2.xml" Id="Raad4c4221ec940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Air New Zealand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POSITION IN ORGANISATION</dc:title>
  <dc:subject/>
  <dc:creator>MillsL</dc:creator>
  <keywords/>
  <lastModifiedBy>Alison Mudford</lastModifiedBy>
  <revision>6</revision>
  <lastPrinted>2004-04-22T19:59:00.0000000Z</lastPrinted>
  <dcterms:created xsi:type="dcterms:W3CDTF">2021-04-27T09:16:00.0000000Z</dcterms:created>
  <dcterms:modified xsi:type="dcterms:W3CDTF">2022-11-24T00:29:44.0238401Z</dcterms:modified>
</coreProperties>
</file>