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Pr="00734BA3" w:rsidRDefault="008A04A8" w:rsidP="00734BA3">
      <w:pPr>
        <w:jc w:val="center"/>
        <w:rPr>
          <w:b/>
          <w:sz w:val="36"/>
        </w:rPr>
      </w:pPr>
      <w:r w:rsidRPr="008A04A8">
        <w:rPr>
          <w:b/>
          <w:sz w:val="36"/>
        </w:rPr>
        <w:t>HLT – Venue Hire Rates</w:t>
      </w:r>
      <w:r w:rsidR="00734BA3">
        <w:rPr>
          <w:b/>
          <w:sz w:val="36"/>
        </w:rPr>
        <w:br/>
        <w:t>as at 1</w:t>
      </w:r>
      <w:r w:rsidR="00734BA3" w:rsidRPr="00734BA3">
        <w:rPr>
          <w:b/>
          <w:sz w:val="36"/>
          <w:vertAlign w:val="superscript"/>
        </w:rPr>
        <w:t>st</w:t>
      </w:r>
      <w:r w:rsidR="00734BA3">
        <w:rPr>
          <w:b/>
          <w:sz w:val="36"/>
        </w:rPr>
        <w:t xml:space="preserve"> October 2019</w:t>
      </w:r>
      <w:bookmarkStart w:id="0" w:name="_GoBack"/>
      <w:bookmarkEnd w:id="0"/>
    </w:p>
    <w:tbl>
      <w:tblPr>
        <w:tblW w:w="10420" w:type="dxa"/>
        <w:tblInd w:w="-678" w:type="dxa"/>
        <w:tblLook w:val="04A0" w:firstRow="1" w:lastRow="0" w:firstColumn="1" w:lastColumn="0" w:noHBand="0" w:noVBand="1"/>
      </w:tblPr>
      <w:tblGrid>
        <w:gridCol w:w="2780"/>
        <w:gridCol w:w="1460"/>
        <w:gridCol w:w="1980"/>
        <w:gridCol w:w="2320"/>
        <w:gridCol w:w="1880"/>
      </w:tblGrid>
      <w:tr w:rsidR="008A04A8" w:rsidRPr="00925E49" w:rsidTr="0094647F">
        <w:trPr>
          <w:trHeight w:val="6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HLT Casual Hire Rates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Per Hour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½ Day block (4 hrs)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Full Day 9am-4pm (7 hrs)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Evening 5pm-12pm (7 hrs)</w:t>
            </w:r>
          </w:p>
        </w:tc>
      </w:tr>
      <w:tr w:rsidR="008A04A8" w:rsidRPr="00734BA3" w:rsidTr="0094647F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Auditorium, Cast Room, Blue Room &amp; Kitchen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86.25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287.50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575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575</w:t>
            </w:r>
          </w:p>
        </w:tc>
      </w:tr>
      <w:tr w:rsidR="008A04A8" w:rsidRPr="00734BA3" w:rsidTr="0094647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Auditorium only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734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460</w:t>
            </w:r>
          </w:p>
        </w:tc>
      </w:tr>
      <w:tr w:rsidR="008A04A8" w:rsidRPr="00734BA3" w:rsidTr="0094647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Blue Room &amp; Kitchen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350</w:t>
            </w:r>
          </w:p>
        </w:tc>
      </w:tr>
      <w:tr w:rsidR="008A04A8" w:rsidRPr="00734BA3" w:rsidTr="0094647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Green Room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210</w:t>
            </w:r>
          </w:p>
        </w:tc>
      </w:tr>
      <w:tr w:rsidR="008A04A8" w:rsidRPr="00925E49" w:rsidTr="0094647F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 </w:t>
            </w:r>
          </w:p>
        </w:tc>
      </w:tr>
      <w:tr w:rsidR="008A04A8" w:rsidRPr="00925E49" w:rsidTr="0094647F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4A8" w:rsidRPr="00925E49" w:rsidRDefault="008A04A8" w:rsidP="00946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NOTE: Rates negotiable for regular/multiple bookings and community groups (not for profit organisations)</w:t>
            </w:r>
          </w:p>
        </w:tc>
      </w:tr>
    </w:tbl>
    <w:p w:rsidR="008A04A8" w:rsidRDefault="008A04A8"/>
    <w:p w:rsidR="008A04A8" w:rsidRPr="008A04A8" w:rsidRDefault="008A04A8" w:rsidP="008A04A8">
      <w:pPr>
        <w:ind w:left="-1276" w:firstLine="567"/>
        <w:rPr>
          <w:b/>
        </w:rPr>
      </w:pPr>
      <w:r w:rsidRPr="008A04A8">
        <w:rPr>
          <w:b/>
        </w:rPr>
        <w:t xml:space="preserve">Above prices are GST </w:t>
      </w:r>
      <w:r w:rsidR="00734BA3">
        <w:rPr>
          <w:b/>
        </w:rPr>
        <w:t>inclusive.</w:t>
      </w:r>
    </w:p>
    <w:p w:rsidR="008A04A8" w:rsidRDefault="00734BA3">
      <w:r>
        <w:t>Rate for other than casual users of the auditorium are subject to negotiation but are based on the following guidelines:</w:t>
      </w:r>
    </w:p>
    <w:p w:rsidR="00734BA3" w:rsidRPr="00D239C0" w:rsidRDefault="00734BA3" w:rsidP="00734BA3">
      <w:r>
        <w:t xml:space="preserve">Community Rate/Members:   </w:t>
      </w:r>
      <w:r>
        <w:tab/>
        <w:t>$57.50 per half day or evening</w:t>
      </w:r>
      <w:r>
        <w:br/>
        <w:t xml:space="preserve">Theatre/Drama Groups:   </w:t>
      </w:r>
      <w:r>
        <w:tab/>
        <w:t>$86.25 per half day or evening</w:t>
      </w:r>
      <w:r>
        <w:br/>
        <w:t xml:space="preserve">Commercial Use:   </w:t>
      </w:r>
      <w:r>
        <w:tab/>
      </w:r>
      <w:r>
        <w:tab/>
        <w:t>$115 per hour for auditorium and</w:t>
      </w:r>
      <w:r>
        <w:br/>
        <w:t xml:space="preserve">                                                          $92 per </w:t>
      </w:r>
      <w:proofErr w:type="gramStart"/>
      <w:r>
        <w:t>hour  for</w:t>
      </w:r>
      <w:proofErr w:type="gramEnd"/>
      <w:r>
        <w:t xml:space="preserve"> Blue/Green Room</w:t>
      </w:r>
    </w:p>
    <w:sectPr w:rsidR="00734BA3" w:rsidRPr="00D239C0" w:rsidSect="0042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DC" w:rsidRDefault="008165DC" w:rsidP="004F61D5">
      <w:r>
        <w:separator/>
      </w:r>
    </w:p>
  </w:endnote>
  <w:endnote w:type="continuationSeparator" w:id="0">
    <w:p w:rsidR="008165DC" w:rsidRDefault="008165DC" w:rsidP="004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DC" w:rsidRDefault="008165DC" w:rsidP="004F61D5">
      <w:r>
        <w:separator/>
      </w:r>
    </w:p>
  </w:footnote>
  <w:footnote w:type="continuationSeparator" w:id="0">
    <w:p w:rsidR="008165DC" w:rsidRDefault="008165DC" w:rsidP="004F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7"/>
    <w:rsid w:val="00014B3D"/>
    <w:rsid w:val="000D0AD3"/>
    <w:rsid w:val="00421E66"/>
    <w:rsid w:val="004359CB"/>
    <w:rsid w:val="004F61D5"/>
    <w:rsid w:val="00734BA3"/>
    <w:rsid w:val="008165DC"/>
    <w:rsid w:val="008241E7"/>
    <w:rsid w:val="008552EC"/>
    <w:rsid w:val="008A04A8"/>
    <w:rsid w:val="00A5385E"/>
    <w:rsid w:val="00A60EC4"/>
    <w:rsid w:val="00D239C0"/>
    <w:rsid w:val="00D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A8"/>
    <w:pPr>
      <w:spacing w:after="200" w:line="276" w:lineRule="auto"/>
    </w:pPr>
    <w:rPr>
      <w:rFonts w:asciiTheme="minorHAnsi" w:hAnsi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1D5"/>
    <w:pPr>
      <w:tabs>
        <w:tab w:val="center" w:pos="4513"/>
        <w:tab w:val="right" w:pos="9026"/>
      </w:tabs>
      <w:spacing w:after="0" w:line="240" w:lineRule="auto"/>
    </w:pPr>
    <w:rPr>
      <w:rFonts w:ascii="Bookman Old Style" w:hAnsi="Bookman Old Style"/>
      <w:sz w:val="24"/>
      <w:szCs w:val="24"/>
      <w:lang w:val="en-NZ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1D5"/>
  </w:style>
  <w:style w:type="paragraph" w:styleId="Footer">
    <w:name w:val="footer"/>
    <w:basedOn w:val="Normal"/>
    <w:link w:val="FooterChar"/>
    <w:uiPriority w:val="99"/>
    <w:semiHidden/>
    <w:unhideWhenUsed/>
    <w:rsid w:val="004F61D5"/>
    <w:pPr>
      <w:tabs>
        <w:tab w:val="center" w:pos="4513"/>
        <w:tab w:val="right" w:pos="9026"/>
      </w:tabs>
      <w:spacing w:after="0" w:line="240" w:lineRule="auto"/>
    </w:pPr>
    <w:rPr>
      <w:rFonts w:ascii="Bookman Old Style" w:hAnsi="Bookman Old Style"/>
      <w:sz w:val="24"/>
      <w:szCs w:val="24"/>
      <w:lang w:val="en-NZ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A8"/>
    <w:pPr>
      <w:spacing w:after="200" w:line="276" w:lineRule="auto"/>
    </w:pPr>
    <w:rPr>
      <w:rFonts w:asciiTheme="minorHAnsi" w:hAnsi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1D5"/>
    <w:pPr>
      <w:tabs>
        <w:tab w:val="center" w:pos="4513"/>
        <w:tab w:val="right" w:pos="9026"/>
      </w:tabs>
      <w:spacing w:after="0" w:line="240" w:lineRule="auto"/>
    </w:pPr>
    <w:rPr>
      <w:rFonts w:ascii="Bookman Old Style" w:hAnsi="Bookman Old Style"/>
      <w:sz w:val="24"/>
      <w:szCs w:val="24"/>
      <w:lang w:val="en-NZ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1D5"/>
  </w:style>
  <w:style w:type="paragraph" w:styleId="Footer">
    <w:name w:val="footer"/>
    <w:basedOn w:val="Normal"/>
    <w:link w:val="FooterChar"/>
    <w:uiPriority w:val="99"/>
    <w:semiHidden/>
    <w:unhideWhenUsed/>
    <w:rsid w:val="004F61D5"/>
    <w:pPr>
      <w:tabs>
        <w:tab w:val="center" w:pos="4513"/>
        <w:tab w:val="right" w:pos="9026"/>
      </w:tabs>
      <w:spacing w:after="0" w:line="240" w:lineRule="auto"/>
    </w:pPr>
    <w:rPr>
      <w:rFonts w:ascii="Bookman Old Style" w:hAnsi="Bookman Old Style"/>
      <w:sz w:val="24"/>
      <w:szCs w:val="24"/>
      <w:lang w:val="en-NZ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8769-59D0-4343-B6D0-85F4583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2019-09-25T23:09:00Z</dcterms:created>
  <dcterms:modified xsi:type="dcterms:W3CDTF">2019-09-25T23:09:00Z</dcterms:modified>
</cp:coreProperties>
</file>